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D978666" w14:textId="383F57C3" w:rsidR="00FD04EB" w:rsidRPr="00E40091" w:rsidRDefault="00527207">
      <w:r>
        <w:drawing>
          <wp:inline distT="0" distB="0" distL="0" distR="0" wp14:anchorId="22C10471" wp14:editId="0D1F0925">
            <wp:extent cx="6479540" cy="1977390"/>
            <wp:effectExtent l="0" t="0" r="0" b="3810"/>
            <wp:docPr id="97984078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14ACC" w14:textId="624274FB" w:rsidR="00467FA7" w:rsidRPr="00AD114F" w:rsidRDefault="00467FA7">
      <w:pPr>
        <w:rPr>
          <w:bCs/>
        </w:rPr>
      </w:pPr>
      <w:r w:rsidRPr="00E40091">
        <w:t>Supplementary Figure 1</w:t>
      </w:r>
      <w:r w:rsidR="0073404D" w:rsidRPr="00E40091">
        <w:rPr>
          <w:rFonts w:hint="eastAsia"/>
        </w:rPr>
        <w:t xml:space="preserve">. </w:t>
      </w:r>
      <w:r w:rsidR="0073404D" w:rsidRPr="00E40091">
        <w:rPr>
          <w:b/>
        </w:rPr>
        <w:t>AQP9 knockdown inhibits PMA-induced formation of NETs to alleviate intestinal epithelial cell injury.</w:t>
      </w:r>
      <w:r w:rsidR="0073404D" w:rsidRPr="00E40091">
        <w:rPr>
          <w:rFonts w:hint="eastAsia"/>
          <w:b/>
        </w:rPr>
        <w:t xml:space="preserve"> </w:t>
      </w:r>
      <w:r w:rsidR="0073404D" w:rsidRPr="00E40091">
        <w:rPr>
          <w:rFonts w:hint="eastAsia"/>
          <w:bCs/>
        </w:rPr>
        <w:t>(A)</w:t>
      </w:r>
      <w:r w:rsidR="00774D7F" w:rsidRPr="00E40091">
        <w:t xml:space="preserve"> </w:t>
      </w:r>
      <w:r w:rsidR="00774D7F" w:rsidRPr="00E40091">
        <w:rPr>
          <w:bCs/>
        </w:rPr>
        <w:t xml:space="preserve">Measurement of the levels of </w:t>
      </w:r>
      <w:bookmarkStart w:id="0" w:name="OLE_LINK104"/>
      <w:r w:rsidR="00774D7F" w:rsidRPr="00E40091">
        <w:rPr>
          <w:rFonts w:hint="eastAsia"/>
          <w:bCs/>
        </w:rPr>
        <w:t>MPO-DNA</w:t>
      </w:r>
      <w:bookmarkEnd w:id="0"/>
      <w:r w:rsidR="00774D7F" w:rsidRPr="00E40091">
        <w:rPr>
          <w:bCs/>
        </w:rPr>
        <w:t xml:space="preserve"> in </w:t>
      </w:r>
      <w:r w:rsidR="00AD114F">
        <w:rPr>
          <w:rFonts w:hint="eastAsia"/>
          <w:bCs/>
        </w:rPr>
        <w:t>NC, PMA, PMA+si-NC and PMA+si-AQP9</w:t>
      </w:r>
      <w:r w:rsidR="00AD114F" w:rsidRPr="00E40091">
        <w:rPr>
          <w:bCs/>
        </w:rPr>
        <w:t xml:space="preserve"> </w:t>
      </w:r>
      <w:r w:rsidR="00774D7F" w:rsidRPr="00E40091">
        <w:rPr>
          <w:bCs/>
        </w:rPr>
        <w:t>groups by ELISA</w:t>
      </w:r>
      <w:r w:rsidR="00774D7F" w:rsidRPr="00E40091">
        <w:rPr>
          <w:rFonts w:hint="eastAsia"/>
          <w:bCs/>
        </w:rPr>
        <w:t xml:space="preserve"> (n=3).</w:t>
      </w:r>
      <w:r w:rsidR="00D11EDE" w:rsidRPr="00E40091">
        <w:rPr>
          <w:rFonts w:hint="eastAsia"/>
          <w:bCs/>
        </w:rPr>
        <w:t xml:space="preserve"> (B) </w:t>
      </w:r>
      <w:r w:rsidR="00D11EDE" w:rsidRPr="00E40091">
        <w:rPr>
          <w:bCs/>
        </w:rPr>
        <w:t xml:space="preserve">Measurement of the levels of </w:t>
      </w:r>
      <w:r w:rsidR="00D11EDE" w:rsidRPr="00E40091">
        <w:rPr>
          <w:rFonts w:hint="eastAsia"/>
          <w:bCs/>
        </w:rPr>
        <w:t>I</w:t>
      </w:r>
      <w:r w:rsidR="00D11EDE" w:rsidRPr="00E40091">
        <w:rPr>
          <w:rFonts w:ascii="Times New Roman" w:hAnsi="Times New Roman"/>
          <w:bCs/>
        </w:rPr>
        <w:t>L-1β</w:t>
      </w:r>
      <w:r w:rsidR="00D11EDE" w:rsidRPr="00E40091">
        <w:rPr>
          <w:bCs/>
        </w:rPr>
        <w:t xml:space="preserve"> in </w:t>
      </w:r>
      <w:r w:rsidR="00AD114F">
        <w:rPr>
          <w:rFonts w:hint="eastAsia"/>
          <w:bCs/>
        </w:rPr>
        <w:t>NC, PMA, PMA+si-NC and PMA+si-AQP9</w:t>
      </w:r>
      <w:r w:rsidR="00D11EDE" w:rsidRPr="00E40091">
        <w:rPr>
          <w:bCs/>
        </w:rPr>
        <w:t xml:space="preserve"> groups by ELISA</w:t>
      </w:r>
      <w:r w:rsidR="00D11EDE" w:rsidRPr="00E40091">
        <w:rPr>
          <w:rFonts w:hint="eastAsia"/>
          <w:bCs/>
        </w:rPr>
        <w:t xml:space="preserve"> (n=3). (C) </w:t>
      </w:r>
      <w:r w:rsidR="00D11EDE" w:rsidRPr="00E40091">
        <w:rPr>
          <w:bCs/>
        </w:rPr>
        <w:t xml:space="preserve">Measurement of the levels of </w:t>
      </w:r>
      <w:r w:rsidR="00D11EDE" w:rsidRPr="00E40091">
        <w:rPr>
          <w:rFonts w:hint="eastAsia"/>
          <w:bCs/>
        </w:rPr>
        <w:t>LDH</w:t>
      </w:r>
      <w:r w:rsidR="00D11EDE" w:rsidRPr="00E40091">
        <w:rPr>
          <w:bCs/>
        </w:rPr>
        <w:t xml:space="preserve"> in </w:t>
      </w:r>
      <w:r w:rsidR="00AD114F">
        <w:rPr>
          <w:rFonts w:hint="eastAsia"/>
          <w:bCs/>
        </w:rPr>
        <w:t>NC, PMA, PMA+si-NC and PMA+si-AQP9</w:t>
      </w:r>
      <w:r w:rsidR="00D11EDE" w:rsidRPr="00E40091">
        <w:rPr>
          <w:bCs/>
        </w:rPr>
        <w:t xml:space="preserve"> groups by </w:t>
      </w:r>
      <w:r w:rsidR="00267A1B" w:rsidRPr="00E40091">
        <w:rPr>
          <w:rFonts w:hint="eastAsia"/>
          <w:bCs/>
        </w:rPr>
        <w:t>kit</w:t>
      </w:r>
      <w:r w:rsidR="00D11EDE" w:rsidRPr="00E40091">
        <w:rPr>
          <w:rFonts w:hint="eastAsia"/>
          <w:bCs/>
        </w:rPr>
        <w:t xml:space="preserve"> (n=3).</w:t>
      </w:r>
      <w:commentRangeStart w:id="1"/>
      <w:commentRangeEnd w:id="1"/>
      <w:r w:rsidR="0081285F">
        <w:rPr>
          <w:rFonts w:hint="eastAsia"/>
          <w:bCs/>
        </w:rPr>
        <w:t xml:space="preserve"> </w:t>
      </w:r>
      <w:bookmarkStart w:id="2" w:name="OLE_LINK61"/>
      <w:r w:rsidR="00922C8C">
        <w:rPr>
          <w:rFonts w:hint="eastAsia"/>
          <w:bCs/>
        </w:rPr>
        <w:t>**</w:t>
      </w:r>
      <w:r w:rsidR="00922C8C" w:rsidRPr="00922C8C">
        <w:rPr>
          <w:rFonts w:hint="eastAsia"/>
          <w:bCs/>
          <w:i/>
          <w:iCs/>
        </w:rPr>
        <w:t>P</w:t>
      </w:r>
      <w:r w:rsidR="00231F20">
        <w:rPr>
          <w:rFonts w:hint="eastAsia"/>
          <w:bCs/>
        </w:rPr>
        <w:t>&lt;</w:t>
      </w:r>
      <w:r w:rsidR="00922C8C">
        <w:rPr>
          <w:rFonts w:hint="eastAsia"/>
          <w:bCs/>
        </w:rPr>
        <w:t>0.01</w:t>
      </w:r>
      <w:bookmarkEnd w:id="2"/>
    </w:p>
    <w:p w14:paraId="713596D4" w14:textId="2FE83FD9" w:rsidR="00467FA7" w:rsidRPr="00AD114F" w:rsidRDefault="00467FA7"/>
    <w:p w14:paraId="7BE632FB" w14:textId="493ECE81" w:rsidR="00467FA7" w:rsidRPr="00E40091" w:rsidRDefault="00467FA7"/>
    <w:p w14:paraId="09850681" w14:textId="4F573BF5" w:rsidR="00467FA7" w:rsidRPr="00E40091" w:rsidRDefault="00467FA7"/>
    <w:p w14:paraId="60A40F94" w14:textId="10F677FC" w:rsidR="00467FA7" w:rsidRPr="00E40091" w:rsidRDefault="00467FA7"/>
    <w:p w14:paraId="5A65C281" w14:textId="0CE3C567" w:rsidR="00467FA7" w:rsidRPr="00E40091" w:rsidRDefault="00467FA7"/>
    <w:p w14:paraId="1918C189" w14:textId="5E90F9FB" w:rsidR="00467FA7" w:rsidRPr="00E40091" w:rsidRDefault="00401928">
      <w:r w:rsidRPr="00E40091">
        <w:drawing>
          <wp:inline distT="0" distB="0" distL="0" distR="0" wp14:anchorId="1A9A9F4F" wp14:editId="303E3C03">
            <wp:extent cx="6479540" cy="1976755"/>
            <wp:effectExtent l="0" t="0" r="0" b="4445"/>
            <wp:docPr id="9933662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7EF05" w14:textId="6CB404AA" w:rsidR="00AD4F0A" w:rsidRPr="00E40091" w:rsidRDefault="00467FA7" w:rsidP="00AD4F0A">
      <w:r w:rsidRPr="00E40091">
        <w:t>Supplementary Figure 2</w:t>
      </w:r>
      <w:r w:rsidR="00AD4F0A" w:rsidRPr="00E40091">
        <w:rPr>
          <w:rFonts w:hint="eastAsia"/>
        </w:rPr>
        <w:t xml:space="preserve">. </w:t>
      </w:r>
      <w:r w:rsidR="00AD4F0A" w:rsidRPr="00E40091">
        <w:rPr>
          <w:b/>
        </w:rPr>
        <w:t>AQP9 knockdown inhibits pyroptosis-mediated formation of NETs to alleviate intestinal epithelial cell injury.</w:t>
      </w:r>
      <w:r w:rsidR="00AD4F0A" w:rsidRPr="00E40091">
        <w:rPr>
          <w:rFonts w:hint="eastAsia"/>
          <w:bCs/>
        </w:rPr>
        <w:t xml:space="preserve"> (A)</w:t>
      </w:r>
      <w:r w:rsidR="00AD4F0A" w:rsidRPr="00E40091">
        <w:rPr>
          <w:bCs/>
        </w:rPr>
        <w:t xml:space="preserve"> Measurement of the levels of </w:t>
      </w:r>
      <w:r w:rsidR="00AD4F0A" w:rsidRPr="00E40091">
        <w:rPr>
          <w:rFonts w:hint="eastAsia"/>
          <w:bCs/>
        </w:rPr>
        <w:t>MPO-DNA</w:t>
      </w:r>
      <w:r w:rsidR="00AD4F0A" w:rsidRPr="00E40091">
        <w:rPr>
          <w:bCs/>
        </w:rPr>
        <w:t xml:space="preserve"> in </w:t>
      </w:r>
      <w:r w:rsidR="00AD114F">
        <w:rPr>
          <w:rFonts w:hint="eastAsia"/>
          <w:bCs/>
        </w:rPr>
        <w:t>PMA+si-AQP9 and PMA+si-AQP9+nigericin</w:t>
      </w:r>
      <w:r w:rsidR="00AD4F0A" w:rsidRPr="00E40091">
        <w:rPr>
          <w:bCs/>
        </w:rPr>
        <w:t xml:space="preserve"> groups by ELISA</w:t>
      </w:r>
      <w:r w:rsidR="00AD4F0A" w:rsidRPr="00E40091">
        <w:rPr>
          <w:rFonts w:hint="eastAsia"/>
          <w:bCs/>
        </w:rPr>
        <w:t xml:space="preserve"> (n=3). (B) </w:t>
      </w:r>
      <w:r w:rsidR="00AD4F0A" w:rsidRPr="00E40091">
        <w:rPr>
          <w:bCs/>
        </w:rPr>
        <w:t xml:space="preserve">Measurement of the levels of </w:t>
      </w:r>
      <w:r w:rsidR="00AD4F0A" w:rsidRPr="00E40091">
        <w:rPr>
          <w:rFonts w:hint="eastAsia"/>
          <w:bCs/>
        </w:rPr>
        <w:t>I</w:t>
      </w:r>
      <w:r w:rsidR="00AD4F0A" w:rsidRPr="00E40091">
        <w:rPr>
          <w:rFonts w:ascii="Times New Roman" w:hAnsi="Times New Roman"/>
          <w:bCs/>
        </w:rPr>
        <w:t>L-1β</w:t>
      </w:r>
      <w:r w:rsidR="00AD4F0A" w:rsidRPr="00E40091">
        <w:rPr>
          <w:bCs/>
        </w:rPr>
        <w:t xml:space="preserve"> in </w:t>
      </w:r>
      <w:r w:rsidR="00AD114F">
        <w:rPr>
          <w:rFonts w:hint="eastAsia"/>
          <w:bCs/>
        </w:rPr>
        <w:t>PMA+si-AQP9 and PMA+si-AQP9+nigericin</w:t>
      </w:r>
      <w:r w:rsidR="00AD4F0A" w:rsidRPr="00E40091">
        <w:rPr>
          <w:bCs/>
        </w:rPr>
        <w:t xml:space="preserve"> groups by ELISA</w:t>
      </w:r>
      <w:r w:rsidR="00AD4F0A" w:rsidRPr="00E40091">
        <w:rPr>
          <w:rFonts w:hint="eastAsia"/>
          <w:bCs/>
        </w:rPr>
        <w:t xml:space="preserve"> (n=3). (C) </w:t>
      </w:r>
      <w:r w:rsidR="00AD4F0A" w:rsidRPr="00E40091">
        <w:rPr>
          <w:bCs/>
        </w:rPr>
        <w:t xml:space="preserve">Measurement of the levels of </w:t>
      </w:r>
      <w:r w:rsidR="00AD4F0A" w:rsidRPr="00E40091">
        <w:rPr>
          <w:rFonts w:hint="eastAsia"/>
          <w:bCs/>
        </w:rPr>
        <w:t>LDH</w:t>
      </w:r>
      <w:r w:rsidR="00AD4F0A" w:rsidRPr="00E40091">
        <w:rPr>
          <w:bCs/>
        </w:rPr>
        <w:t xml:space="preserve"> in</w:t>
      </w:r>
      <w:r w:rsidR="00AD114F">
        <w:rPr>
          <w:rFonts w:hint="eastAsia"/>
          <w:bCs/>
        </w:rPr>
        <w:t>PMA+si-AQP9 and PMA+si-AQP9+nigericin</w:t>
      </w:r>
      <w:r w:rsidR="00AD4F0A" w:rsidRPr="00E40091">
        <w:rPr>
          <w:bCs/>
        </w:rPr>
        <w:t xml:space="preserve"> groups by </w:t>
      </w:r>
      <w:r w:rsidR="00AD4F0A" w:rsidRPr="00E40091">
        <w:rPr>
          <w:rFonts w:hint="eastAsia"/>
          <w:bCs/>
        </w:rPr>
        <w:t>kit (n=3).</w:t>
      </w:r>
      <w:commentRangeStart w:id="3"/>
      <w:commentRangeEnd w:id="3"/>
      <w:r w:rsidR="00527207">
        <w:rPr>
          <w:rFonts w:hint="eastAsia"/>
          <w:bCs/>
        </w:rPr>
        <w:t>**</w:t>
      </w:r>
      <w:r w:rsidR="00527207" w:rsidRPr="00922C8C">
        <w:rPr>
          <w:rFonts w:hint="eastAsia"/>
          <w:bCs/>
          <w:i/>
          <w:iCs/>
        </w:rPr>
        <w:t>P</w:t>
      </w:r>
      <w:r w:rsidR="00AD114F">
        <w:rPr>
          <w:rFonts w:hint="eastAsia"/>
          <w:bCs/>
        </w:rPr>
        <w:t>&lt;</w:t>
      </w:r>
      <w:r w:rsidR="00527207">
        <w:rPr>
          <w:rFonts w:hint="eastAsia"/>
          <w:bCs/>
        </w:rPr>
        <w:t>0.01</w:t>
      </w:r>
    </w:p>
    <w:p w14:paraId="72176CAA" w14:textId="2FB95355" w:rsidR="00467FA7" w:rsidRPr="00E40091" w:rsidRDefault="00467FA7"/>
    <w:p w14:paraId="3510D6AF" w14:textId="6208D0BD" w:rsidR="00467FA7" w:rsidRPr="00E40091" w:rsidRDefault="00467FA7"/>
    <w:p w14:paraId="073CC259" w14:textId="2DB59954" w:rsidR="00467FA7" w:rsidRPr="00E40091" w:rsidRDefault="00467FA7"/>
    <w:p w14:paraId="2AC7F792" w14:textId="54715D87" w:rsidR="00467FA7" w:rsidRPr="00E40091" w:rsidRDefault="00467FA7"/>
    <w:p w14:paraId="1C1DD472" w14:textId="3F6BC912" w:rsidR="00467FA7" w:rsidRPr="00E40091" w:rsidRDefault="00467FA7"/>
    <w:p w14:paraId="250D7F19" w14:textId="77777777" w:rsidR="00467FA7" w:rsidRPr="00E40091" w:rsidRDefault="00467FA7"/>
    <w:p w14:paraId="18A350D9" w14:textId="11D1A778" w:rsidR="00467FA7" w:rsidRPr="00E40091" w:rsidRDefault="00467FA7">
      <w:r w:rsidRPr="00E40091">
        <w:lastRenderedPageBreak/>
        <w:drawing>
          <wp:inline distT="0" distB="0" distL="0" distR="0" wp14:anchorId="28BBFCCC" wp14:editId="14F73EF9">
            <wp:extent cx="6467475" cy="196215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1261B7" w14:textId="69406451" w:rsidR="00467FA7" w:rsidRPr="00AD4F0A" w:rsidRDefault="00467FA7">
      <w:r w:rsidRPr="00E40091">
        <w:t>Supplementary Figure 3</w:t>
      </w:r>
      <w:r w:rsidR="00AD4F0A" w:rsidRPr="00E40091">
        <w:rPr>
          <w:rFonts w:hint="eastAsia"/>
        </w:rPr>
        <w:t xml:space="preserve">. </w:t>
      </w:r>
      <w:r w:rsidR="00AD4F0A" w:rsidRPr="00E40091">
        <w:rPr>
          <w:b/>
        </w:rPr>
        <w:t>AQP9 knockdown inhibits the JAK2-STAT3 pathway to regulate pyroptosis-mediated formation of NETs to alleviate intestinal epithelial cell injury.</w:t>
      </w:r>
      <w:r w:rsidR="00AD4F0A" w:rsidRPr="00E40091">
        <w:rPr>
          <w:rFonts w:hint="eastAsia"/>
          <w:bCs/>
        </w:rPr>
        <w:t xml:space="preserve"> (A)</w:t>
      </w:r>
      <w:r w:rsidR="00AD4F0A" w:rsidRPr="00E40091">
        <w:rPr>
          <w:bCs/>
        </w:rPr>
        <w:t xml:space="preserve"> Measurement of the levels of </w:t>
      </w:r>
      <w:r w:rsidR="00AD4F0A" w:rsidRPr="00E40091">
        <w:rPr>
          <w:rFonts w:hint="eastAsia"/>
          <w:bCs/>
        </w:rPr>
        <w:t>MPO-DNA</w:t>
      </w:r>
      <w:r w:rsidR="00AD4F0A" w:rsidRPr="00E40091">
        <w:rPr>
          <w:bCs/>
        </w:rPr>
        <w:t xml:space="preserve"> in </w:t>
      </w:r>
      <w:r w:rsidR="00AD114F">
        <w:rPr>
          <w:rFonts w:hint="eastAsia"/>
          <w:bCs/>
        </w:rPr>
        <w:t>PMA+si-AQP9 and PMA+si-AQP9+Colivelin</w:t>
      </w:r>
      <w:r w:rsidR="00AD4F0A" w:rsidRPr="00E40091">
        <w:rPr>
          <w:bCs/>
        </w:rPr>
        <w:t xml:space="preserve"> groups by ELISA</w:t>
      </w:r>
      <w:r w:rsidR="00AD4F0A" w:rsidRPr="00E40091">
        <w:rPr>
          <w:rFonts w:hint="eastAsia"/>
          <w:bCs/>
        </w:rPr>
        <w:t xml:space="preserve"> (n=3). (B) </w:t>
      </w:r>
      <w:r w:rsidR="00AD4F0A" w:rsidRPr="00E40091">
        <w:rPr>
          <w:bCs/>
        </w:rPr>
        <w:t xml:space="preserve">Measurement of the levels of </w:t>
      </w:r>
      <w:r w:rsidR="00AD4F0A" w:rsidRPr="00E40091">
        <w:rPr>
          <w:rFonts w:hint="eastAsia"/>
          <w:bCs/>
        </w:rPr>
        <w:t>I</w:t>
      </w:r>
      <w:r w:rsidR="00AD4F0A" w:rsidRPr="00E40091">
        <w:rPr>
          <w:rFonts w:ascii="Times New Roman" w:hAnsi="Times New Roman"/>
          <w:bCs/>
        </w:rPr>
        <w:t>L-1β</w:t>
      </w:r>
      <w:r w:rsidR="00AD4F0A" w:rsidRPr="00E40091">
        <w:rPr>
          <w:bCs/>
        </w:rPr>
        <w:t xml:space="preserve"> in </w:t>
      </w:r>
      <w:r w:rsidR="00AD114F">
        <w:rPr>
          <w:rFonts w:hint="eastAsia"/>
          <w:bCs/>
        </w:rPr>
        <w:t>PMA+si-AQP9 and PMA+si-AQP9+Colivelin</w:t>
      </w:r>
      <w:r w:rsidR="00AD4F0A" w:rsidRPr="00E40091">
        <w:rPr>
          <w:bCs/>
        </w:rPr>
        <w:t xml:space="preserve"> groups by ELISA</w:t>
      </w:r>
      <w:r w:rsidR="00AD4F0A" w:rsidRPr="00E40091">
        <w:rPr>
          <w:rFonts w:hint="eastAsia"/>
          <w:bCs/>
        </w:rPr>
        <w:t xml:space="preserve"> (n=3). (C) </w:t>
      </w:r>
      <w:r w:rsidR="00AD4F0A" w:rsidRPr="00E40091">
        <w:rPr>
          <w:bCs/>
        </w:rPr>
        <w:t xml:space="preserve">Measurement of the levels of </w:t>
      </w:r>
      <w:r w:rsidR="00AD4F0A" w:rsidRPr="00E40091">
        <w:rPr>
          <w:rFonts w:hint="eastAsia"/>
          <w:bCs/>
        </w:rPr>
        <w:t>LDH</w:t>
      </w:r>
      <w:r w:rsidR="00AD4F0A" w:rsidRPr="00E40091">
        <w:rPr>
          <w:bCs/>
        </w:rPr>
        <w:t xml:space="preserve"> in </w:t>
      </w:r>
      <w:r w:rsidR="00AD114F">
        <w:rPr>
          <w:rFonts w:hint="eastAsia"/>
          <w:bCs/>
        </w:rPr>
        <w:t>PMA+si-AQP9 and PMA+si-AQP9+Colivelin</w:t>
      </w:r>
      <w:r w:rsidR="00AD4F0A" w:rsidRPr="00E40091">
        <w:rPr>
          <w:bCs/>
        </w:rPr>
        <w:t xml:space="preserve"> groups by </w:t>
      </w:r>
      <w:r w:rsidR="00AD4F0A" w:rsidRPr="00E40091">
        <w:rPr>
          <w:rFonts w:hint="eastAsia"/>
          <w:bCs/>
        </w:rPr>
        <w:t>kit (n=3).</w:t>
      </w:r>
      <w:bookmarkStart w:id="4" w:name="_GoBack"/>
      <w:bookmarkEnd w:id="4"/>
      <w:commentRangeStart w:id="5"/>
      <w:commentRangeEnd w:id="5"/>
      <w:r w:rsidR="00527207">
        <w:rPr>
          <w:rFonts w:hint="eastAsia"/>
          <w:bCs/>
        </w:rPr>
        <w:t>**</w:t>
      </w:r>
      <w:r w:rsidR="00527207" w:rsidRPr="00922C8C">
        <w:rPr>
          <w:rFonts w:hint="eastAsia"/>
          <w:bCs/>
          <w:i/>
          <w:iCs/>
        </w:rPr>
        <w:t>P</w:t>
      </w:r>
      <w:r w:rsidR="00AD114F">
        <w:rPr>
          <w:rFonts w:hint="eastAsia"/>
          <w:bCs/>
        </w:rPr>
        <w:t>&lt;</w:t>
      </w:r>
      <w:r w:rsidR="00527207">
        <w:rPr>
          <w:rFonts w:hint="eastAsia"/>
          <w:bCs/>
        </w:rPr>
        <w:t>0.01</w:t>
      </w:r>
    </w:p>
    <w:sectPr w:rsidR="00467FA7" w:rsidRPr="00AD4F0A" w:rsidSect="00467FA7">
      <w:pgSz w:w="11906" w:h="16838"/>
      <w:pgMar w:top="1134" w:right="851" w:bottom="1134" w:left="851" w:header="851" w:footer="992" w:gutter="0"/>
      <w:cols w:space="425"/>
      <w:docGrid w:type="lines" w:linePitch="312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067750B4" w16cex:dateUtc="2025-12-18T01:36:00Z"/>
  <w16cex:commentExtensible w16cex:durableId="1384D073" w16cex:dateUtc="2025-12-20T04:34:00Z"/>
  <w16cex:commentExtensible w16cex:durableId="10149B74" w16cex:dateUtc="2025-12-18T01:36:00Z"/>
  <w16cex:commentExtensible w16cex:durableId="7A10F378" w16cex:dateUtc="2025-12-18T01:36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2203A26" w14:textId="77777777" w:rsidR="00A463F4" w:rsidRDefault="00A463F4" w:rsidP="00401928">
      <w:pPr>
        <w:spacing w:line="240" w:lineRule="auto"/>
      </w:pPr>
      <w:r>
        <w:separator/>
      </w:r>
    </w:p>
  </w:endnote>
  <w:endnote w:type="continuationSeparator" w:id="0">
    <w:p w14:paraId="0C2DE56E" w14:textId="77777777" w:rsidR="00A463F4" w:rsidRDefault="00A463F4" w:rsidP="004019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27C4F3B" w14:textId="77777777" w:rsidR="00A463F4" w:rsidRDefault="00A463F4" w:rsidP="00401928">
      <w:pPr>
        <w:spacing w:line="240" w:lineRule="auto"/>
      </w:pPr>
      <w:r>
        <w:separator/>
      </w:r>
    </w:p>
  </w:footnote>
  <w:footnote w:type="continuationSeparator" w:id="0">
    <w:p w14:paraId="38563EA2" w14:textId="77777777" w:rsidR="00A463F4" w:rsidRDefault="00A463F4" w:rsidP="0040192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trackRevisions/>
  <w:defaultTabStop w:val="420"/>
  <w:drawingGridHorizontalSpacing w:val="10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78DC"/>
    <w:rsid w:val="000049AA"/>
    <w:rsid w:val="00055F90"/>
    <w:rsid w:val="000B78DC"/>
    <w:rsid w:val="0012289A"/>
    <w:rsid w:val="001C4626"/>
    <w:rsid w:val="00231F20"/>
    <w:rsid w:val="00267A1B"/>
    <w:rsid w:val="00277D7D"/>
    <w:rsid w:val="003216AC"/>
    <w:rsid w:val="00401928"/>
    <w:rsid w:val="00467FA7"/>
    <w:rsid w:val="004D16C0"/>
    <w:rsid w:val="00527207"/>
    <w:rsid w:val="005612EC"/>
    <w:rsid w:val="00665C7F"/>
    <w:rsid w:val="00680879"/>
    <w:rsid w:val="006E3306"/>
    <w:rsid w:val="00720A99"/>
    <w:rsid w:val="0073404D"/>
    <w:rsid w:val="00774D7F"/>
    <w:rsid w:val="007806D6"/>
    <w:rsid w:val="007B6A3E"/>
    <w:rsid w:val="007D5771"/>
    <w:rsid w:val="0081285F"/>
    <w:rsid w:val="00820EB2"/>
    <w:rsid w:val="00822FB6"/>
    <w:rsid w:val="0084423C"/>
    <w:rsid w:val="008472A6"/>
    <w:rsid w:val="00922C8C"/>
    <w:rsid w:val="00924478"/>
    <w:rsid w:val="009470B0"/>
    <w:rsid w:val="00A11BB4"/>
    <w:rsid w:val="00A463F4"/>
    <w:rsid w:val="00AD114F"/>
    <w:rsid w:val="00AD4F0A"/>
    <w:rsid w:val="00C40ED1"/>
    <w:rsid w:val="00D11EDE"/>
    <w:rsid w:val="00D3312F"/>
    <w:rsid w:val="00D46677"/>
    <w:rsid w:val="00E20A8D"/>
    <w:rsid w:val="00E40091"/>
    <w:rsid w:val="00E47882"/>
    <w:rsid w:val="00FD0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05D0A0"/>
  <w15:chartTrackingRefBased/>
  <w15:docId w15:val="{0912BD68-7296-4941-A521-041B19DBDD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sid w:val="00055F90"/>
    <w:pPr>
      <w:spacing w:line="260" w:lineRule="atLeast"/>
      <w:jc w:val="both"/>
    </w:pPr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paragraph" w:styleId="1">
    <w:name w:val="heading 1"/>
    <w:aliases w:val="Heading level 1"/>
    <w:basedOn w:val="a"/>
    <w:next w:val="a"/>
    <w:link w:val="10"/>
    <w:uiPriority w:val="9"/>
    <w:qFormat/>
    <w:rsid w:val="00055F90"/>
    <w:pPr>
      <w:keepNext/>
      <w:keepLines/>
      <w:adjustRightInd w:val="0"/>
      <w:snapToGrid w:val="0"/>
      <w:spacing w:before="360" w:after="360" w:line="240" w:lineRule="auto"/>
      <w:outlineLvl w:val="0"/>
    </w:pPr>
    <w:rPr>
      <w:rFonts w:ascii="Times New Roman" w:eastAsia="Times New Roman" w:hAnsi="Times New Roman"/>
      <w:b/>
      <w:bCs/>
      <w:kern w:val="44"/>
      <w:sz w:val="24"/>
      <w:szCs w:val="24"/>
    </w:rPr>
  </w:style>
  <w:style w:type="paragraph" w:styleId="2">
    <w:name w:val="heading 2"/>
    <w:aliases w:val="Heading level 2"/>
    <w:basedOn w:val="a"/>
    <w:next w:val="a"/>
    <w:link w:val="20"/>
    <w:uiPriority w:val="9"/>
    <w:qFormat/>
    <w:rsid w:val="00055F90"/>
    <w:pPr>
      <w:keepNext/>
      <w:keepLines/>
      <w:adjustRightInd w:val="0"/>
      <w:snapToGrid w:val="0"/>
      <w:spacing w:before="240" w:after="240" w:line="240" w:lineRule="auto"/>
      <w:outlineLvl w:val="1"/>
    </w:pPr>
    <w:rPr>
      <w:rFonts w:ascii="Times New Roman" w:eastAsia="Times New Roman" w:hAnsi="Times New Roman"/>
      <w:b/>
      <w:bCs/>
      <w:i/>
      <w:sz w:val="21"/>
      <w:szCs w:val="21"/>
    </w:rPr>
  </w:style>
  <w:style w:type="paragraph" w:styleId="3">
    <w:name w:val="heading 3"/>
    <w:aliases w:val="Heading level 3"/>
    <w:basedOn w:val="a"/>
    <w:next w:val="a"/>
    <w:link w:val="30"/>
    <w:uiPriority w:val="9"/>
    <w:qFormat/>
    <w:rsid w:val="00055F90"/>
    <w:pPr>
      <w:keepNext/>
      <w:keepLines/>
      <w:adjustRightInd w:val="0"/>
      <w:snapToGrid w:val="0"/>
      <w:spacing w:before="160" w:after="160" w:line="240" w:lineRule="auto"/>
      <w:outlineLvl w:val="2"/>
    </w:pPr>
    <w:rPr>
      <w:rFonts w:ascii="Times New Roman" w:eastAsia="Times New Roman" w:hAnsi="Times New Roman"/>
      <w:bCs/>
      <w:i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bstract">
    <w:name w:val="Abstract"/>
    <w:next w:val="a"/>
    <w:uiPriority w:val="5"/>
    <w:qFormat/>
    <w:rsid w:val="00055F90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cademiceditor">
    <w:name w:val="Academic editor"/>
    <w:uiPriority w:val="4"/>
    <w:qFormat/>
    <w:rsid w:val="00055F90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ffiliation">
    <w:name w:val="Affiliation"/>
    <w:uiPriority w:val="3"/>
    <w:qFormat/>
    <w:rsid w:val="00055F90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055F90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a"/>
    <w:qFormat/>
    <w:rsid w:val="00055F90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lang w:eastAsia="de-DE" w:bidi="en-US"/>
    </w:rPr>
  </w:style>
  <w:style w:type="paragraph" w:customStyle="1" w:styleId="Authornames">
    <w:name w:val="Authornames"/>
    <w:next w:val="a"/>
    <w:uiPriority w:val="2"/>
    <w:qFormat/>
    <w:rsid w:val="00055F90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Backmatter">
    <w:name w:val="Back matter"/>
    <w:uiPriority w:val="18"/>
    <w:qFormat/>
    <w:rsid w:val="00055F90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055F90"/>
    <w:pPr>
      <w:numPr>
        <w:numId w:val="1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E-mail">
    <w:name w:val="E-mail"/>
    <w:link w:val="E-mail0"/>
    <w:uiPriority w:val="4"/>
    <w:qFormat/>
    <w:rsid w:val="00055F90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E-mail0">
    <w:name w:val="E-mail 字符"/>
    <w:basedOn w:val="a0"/>
    <w:link w:val="E-mail"/>
    <w:uiPriority w:val="4"/>
    <w:rsid w:val="00055F90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Equation">
    <w:name w:val="Equation"/>
    <w:uiPriority w:val="17"/>
    <w:qFormat/>
    <w:rsid w:val="00055F90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">
    <w:name w:val="Figure"/>
    <w:uiPriority w:val="15"/>
    <w:qFormat/>
    <w:rsid w:val="00055F90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Figurecaption">
    <w:name w:val="Figure caption"/>
    <w:uiPriority w:val="14"/>
    <w:qFormat/>
    <w:rsid w:val="00055F90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Figuretitle">
    <w:name w:val="Figure title"/>
    <w:uiPriority w:val="13"/>
    <w:rsid w:val="00055F90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1"/>
      <w:lang w:bidi="en-US"/>
    </w:rPr>
  </w:style>
  <w:style w:type="paragraph" w:customStyle="1" w:styleId="Keywords">
    <w:name w:val="Keywords"/>
    <w:next w:val="a"/>
    <w:link w:val="Keywords0"/>
    <w:uiPriority w:val="6"/>
    <w:qFormat/>
    <w:rsid w:val="00055F90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character" w:customStyle="1" w:styleId="Keywords0">
    <w:name w:val="Keywords 字符"/>
    <w:basedOn w:val="a0"/>
    <w:link w:val="Keywords"/>
    <w:uiPriority w:val="6"/>
    <w:rsid w:val="00055F90"/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055F90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rsid w:val="00055F90"/>
    <w:rPr>
      <w:rFonts w:ascii="Times New Roman" w:eastAsia="Times New Roman" w:hAnsi="Times New Roman" w:cs="Times New Roman"/>
      <w:snapToGrid w:val="0"/>
      <w:color w:val="000000"/>
      <w:kern w:val="0"/>
      <w:sz w:val="18"/>
      <w:szCs w:val="21"/>
      <w:lang w:eastAsia="de-DE" w:bidi="en-US"/>
    </w:rPr>
  </w:style>
  <w:style w:type="paragraph" w:customStyle="1" w:styleId="Tablebody">
    <w:name w:val="Table body"/>
    <w:uiPriority w:val="11"/>
    <w:qFormat/>
    <w:rsid w:val="00055F90"/>
    <w:pPr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1"/>
      <w:lang w:eastAsia="de-DE" w:bidi="en-US"/>
    </w:rPr>
  </w:style>
  <w:style w:type="paragraph" w:customStyle="1" w:styleId="Tablecaption">
    <w:name w:val="Table caption"/>
    <w:uiPriority w:val="11"/>
    <w:qFormat/>
    <w:rsid w:val="00055F90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4"/>
      <w:lang w:bidi="en-US"/>
    </w:rPr>
  </w:style>
  <w:style w:type="paragraph" w:customStyle="1" w:styleId="Tablefooter">
    <w:name w:val="Table footer"/>
    <w:next w:val="a"/>
    <w:uiPriority w:val="12"/>
    <w:qFormat/>
    <w:rsid w:val="00055F90"/>
    <w:pPr>
      <w:jc w:val="both"/>
    </w:pPr>
    <w:rPr>
      <w:rFonts w:ascii="Times New Roman" w:eastAsia="Times New Roman" w:hAnsi="Times New Roman" w:cs="Times New Roman"/>
      <w:color w:val="000000"/>
      <w:kern w:val="0"/>
      <w:szCs w:val="21"/>
      <w:lang w:eastAsia="de-DE" w:bidi="en-US"/>
    </w:rPr>
  </w:style>
  <w:style w:type="paragraph" w:customStyle="1" w:styleId="Text">
    <w:name w:val="Text"/>
    <w:link w:val="Text0"/>
    <w:uiPriority w:val="10"/>
    <w:qFormat/>
    <w:rsid w:val="00055F90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sid w:val="00055F90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10">
    <w:name w:val="标题 1 字符"/>
    <w:aliases w:val="Heading level 1 字符"/>
    <w:basedOn w:val="a0"/>
    <w:link w:val="1"/>
    <w:uiPriority w:val="9"/>
    <w:rsid w:val="00055F90"/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20">
    <w:name w:val="标题 2 字符"/>
    <w:aliases w:val="Heading level 2 字符"/>
    <w:basedOn w:val="a0"/>
    <w:link w:val="2"/>
    <w:uiPriority w:val="9"/>
    <w:rsid w:val="00055F90"/>
    <w:rPr>
      <w:rFonts w:ascii="Times New Roman" w:eastAsia="Times New Roman" w:hAnsi="Times New Roman" w:cs="Times New Roman"/>
      <w:b/>
      <w:bCs/>
      <w:i/>
      <w:noProof/>
      <w:color w:val="000000"/>
      <w:kern w:val="0"/>
      <w:szCs w:val="21"/>
    </w:rPr>
  </w:style>
  <w:style w:type="character" w:customStyle="1" w:styleId="30">
    <w:name w:val="标题 3 字符"/>
    <w:aliases w:val="Heading level 3 字符"/>
    <w:basedOn w:val="a0"/>
    <w:link w:val="3"/>
    <w:uiPriority w:val="9"/>
    <w:rsid w:val="00055F90"/>
    <w:rPr>
      <w:rFonts w:ascii="Times New Roman" w:eastAsia="Times New Roman" w:hAnsi="Times New Roman" w:cs="Times New Roman"/>
      <w:bCs/>
      <w:i/>
      <w:noProof/>
      <w:color w:val="000000"/>
      <w:kern w:val="0"/>
      <w:szCs w:val="21"/>
    </w:rPr>
  </w:style>
  <w:style w:type="paragraph" w:styleId="a3">
    <w:name w:val="Balloon Text"/>
    <w:basedOn w:val="a"/>
    <w:link w:val="a4"/>
    <w:uiPriority w:val="99"/>
    <w:semiHidden/>
    <w:rsid w:val="00055F90"/>
    <w:rPr>
      <w:rFonts w:cs="Tahoma"/>
      <w:szCs w:val="18"/>
    </w:rPr>
  </w:style>
  <w:style w:type="character" w:customStyle="1" w:styleId="a4">
    <w:name w:val="批注框文本 字符"/>
    <w:link w:val="a3"/>
    <w:uiPriority w:val="99"/>
    <w:semiHidden/>
    <w:rsid w:val="00055F90"/>
    <w:rPr>
      <w:rFonts w:ascii="Palatino Linotype" w:eastAsia="宋体" w:hAnsi="Palatino Linotype" w:cs="Tahoma"/>
      <w:noProof/>
      <w:color w:val="000000"/>
      <w:kern w:val="0"/>
      <w:sz w:val="20"/>
      <w:szCs w:val="18"/>
    </w:rPr>
  </w:style>
  <w:style w:type="paragraph" w:styleId="a5">
    <w:name w:val="Normal (Web)"/>
    <w:basedOn w:val="a"/>
    <w:uiPriority w:val="99"/>
    <w:semiHidden/>
    <w:rsid w:val="00055F90"/>
    <w:rPr>
      <w:szCs w:val="24"/>
    </w:rPr>
  </w:style>
  <w:style w:type="table" w:styleId="a6">
    <w:name w:val="Table Grid"/>
    <w:basedOn w:val="a1"/>
    <w:uiPriority w:val="59"/>
    <w:rsid w:val="00055F90"/>
    <w:pPr>
      <w:spacing w:line="260" w:lineRule="atLeast"/>
      <w:jc w:val="both"/>
    </w:pPr>
    <w:rPr>
      <w:rFonts w:ascii="Palatino Linotype" w:eastAsia="宋体" w:hAnsi="Palatino Linotype" w:cs="Times New Roman"/>
      <w:color w:val="000000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endnote text"/>
    <w:basedOn w:val="a"/>
    <w:link w:val="a8"/>
    <w:semiHidden/>
    <w:unhideWhenUsed/>
    <w:rsid w:val="00055F90"/>
    <w:pPr>
      <w:spacing w:line="240" w:lineRule="auto"/>
    </w:pPr>
  </w:style>
  <w:style w:type="character" w:customStyle="1" w:styleId="a8">
    <w:name w:val="尾注文本 字符"/>
    <w:link w:val="a7"/>
    <w:semiHidden/>
    <w:rsid w:val="00055F90"/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table" w:styleId="4">
    <w:name w:val="Plain Table 4"/>
    <w:basedOn w:val="a1"/>
    <w:uiPriority w:val="44"/>
    <w:rsid w:val="00055F90"/>
    <w:rPr>
      <w:rFonts w:ascii="Calibri" w:eastAsia="宋体" w:hAnsi="Calibri" w:cs="Times New Roman"/>
      <w:kern w:val="0"/>
      <w:sz w:val="20"/>
      <w:szCs w:val="20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a9">
    <w:name w:val="line number"/>
    <w:basedOn w:val="a0"/>
    <w:uiPriority w:val="99"/>
    <w:semiHidden/>
    <w:unhideWhenUsed/>
    <w:rsid w:val="00055F90"/>
  </w:style>
  <w:style w:type="paragraph" w:styleId="aa">
    <w:name w:val="footer"/>
    <w:basedOn w:val="a"/>
    <w:link w:val="ab"/>
    <w:uiPriority w:val="99"/>
    <w:semiHidden/>
    <w:rsid w:val="00055F90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ab">
    <w:name w:val="页脚 字符"/>
    <w:link w:val="aa"/>
    <w:uiPriority w:val="99"/>
    <w:semiHidden/>
    <w:rsid w:val="00055F90"/>
    <w:rPr>
      <w:rFonts w:ascii="Palatino Linotype" w:eastAsia="宋体" w:hAnsi="Palatino Linotype" w:cs="Times New Roman"/>
      <w:noProof/>
      <w:color w:val="000000"/>
      <w:kern w:val="0"/>
      <w:sz w:val="20"/>
      <w:szCs w:val="18"/>
    </w:rPr>
  </w:style>
  <w:style w:type="paragraph" w:styleId="ac">
    <w:name w:val="header"/>
    <w:basedOn w:val="a"/>
    <w:link w:val="ad"/>
    <w:uiPriority w:val="99"/>
    <w:semiHidden/>
    <w:rsid w:val="00055F9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ad">
    <w:name w:val="页眉 字符"/>
    <w:link w:val="ac"/>
    <w:uiPriority w:val="99"/>
    <w:semiHidden/>
    <w:rsid w:val="00055F90"/>
    <w:rPr>
      <w:rFonts w:ascii="Palatino Linotype" w:eastAsia="宋体" w:hAnsi="Palatino Linotype" w:cs="Times New Roman"/>
      <w:noProof/>
      <w:color w:val="000000"/>
      <w:kern w:val="0"/>
      <w:sz w:val="20"/>
      <w:szCs w:val="18"/>
    </w:rPr>
  </w:style>
  <w:style w:type="character" w:styleId="ae">
    <w:name w:val="Placeholder Text"/>
    <w:uiPriority w:val="99"/>
    <w:semiHidden/>
    <w:rsid w:val="00055F90"/>
    <w:rPr>
      <w:color w:val="808080"/>
    </w:rPr>
  </w:style>
  <w:style w:type="character" w:styleId="af">
    <w:name w:val="annotation reference"/>
    <w:basedOn w:val="a0"/>
    <w:uiPriority w:val="99"/>
    <w:semiHidden/>
    <w:unhideWhenUsed/>
    <w:rsid w:val="00665C7F"/>
    <w:rPr>
      <w:sz w:val="21"/>
      <w:szCs w:val="21"/>
    </w:rPr>
  </w:style>
  <w:style w:type="paragraph" w:styleId="af0">
    <w:name w:val="annotation text"/>
    <w:basedOn w:val="a"/>
    <w:link w:val="af1"/>
    <w:uiPriority w:val="99"/>
    <w:unhideWhenUsed/>
    <w:rsid w:val="00665C7F"/>
    <w:pPr>
      <w:jc w:val="left"/>
    </w:pPr>
  </w:style>
  <w:style w:type="character" w:customStyle="1" w:styleId="af1">
    <w:name w:val="批注文字 字符"/>
    <w:basedOn w:val="a0"/>
    <w:link w:val="af0"/>
    <w:uiPriority w:val="99"/>
    <w:rsid w:val="00665C7F"/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65C7F"/>
    <w:rPr>
      <w:b/>
      <w:bCs/>
    </w:rPr>
  </w:style>
  <w:style w:type="character" w:customStyle="1" w:styleId="af3">
    <w:name w:val="批注主题 字符"/>
    <w:basedOn w:val="af1"/>
    <w:link w:val="af2"/>
    <w:uiPriority w:val="99"/>
    <w:semiHidden/>
    <w:rsid w:val="00665C7F"/>
    <w:rPr>
      <w:rFonts w:ascii="Palatino Linotype" w:eastAsia="宋体" w:hAnsi="Palatino Linotype" w:cs="Times New Roman"/>
      <w:b/>
      <w:bCs/>
      <w:noProof/>
      <w:color w:val="000000"/>
      <w:kern w:val="0"/>
      <w:sz w:val="20"/>
      <w:szCs w:val="20"/>
    </w:rPr>
  </w:style>
  <w:style w:type="paragraph" w:styleId="af4">
    <w:name w:val="Revision"/>
    <w:hidden/>
    <w:uiPriority w:val="99"/>
    <w:semiHidden/>
    <w:rsid w:val="00527207"/>
    <w:rPr>
      <w:rFonts w:ascii="Palatino Linotype" w:eastAsia="宋体" w:hAnsi="Palatino Linotype" w:cs="Times New Roman"/>
      <w:noProof/>
      <w:color w:val="000000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18/08/relationships/commentsExtensible" Target="commentsExtensi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194</Words>
  <Characters>1188</Characters>
  <Application>Microsoft Office Word</Application>
  <DocSecurity>0</DocSecurity>
  <Lines>9</Lines>
  <Paragraphs>2</Paragraphs>
  <ScaleCrop>false</ScaleCrop>
  <Company/>
  <LinksUpToDate>false</LinksUpToDate>
  <CharactersWithSpaces>1380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Lynn Kor</dc:creator>
  <cp:keywords/>
  <dc:description/>
  <cp:lastModifiedBy>Lynn Kor</cp:lastModifiedBy>
  <cp:revision>2</cp:revision>
  <dcterms:created xsi:type="dcterms:W3CDTF">2025-12-22T05:18:00Z</dcterms:created>
  <dcterms:modified xsi:type="dcterms:W3CDTF">2025-12-22T05:18:00Z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f14b8e7e-83e5-49a4-8c30-97b5efe6dc7b</vt:lpwstr>
  </property>
</Properties>
</file>